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9F5" w:rsidRPr="006159F5" w:rsidRDefault="006159F5">
      <w:pPr>
        <w:rPr>
          <w:sz w:val="28"/>
          <w:szCs w:val="28"/>
        </w:rPr>
      </w:pPr>
      <w:r w:rsidRPr="006159F5">
        <w:rPr>
          <w:sz w:val="28"/>
          <w:szCs w:val="28"/>
        </w:rPr>
        <w:t xml:space="preserve">REIKALAVIMAI SPORTINIAMS </w:t>
      </w:r>
      <w:r w:rsidR="00E72B5B">
        <w:rPr>
          <w:sz w:val="28"/>
          <w:szCs w:val="28"/>
        </w:rPr>
        <w:t>ŽIRGAMS VYKSTANT PER MEDININKŲ I</w:t>
      </w:r>
      <w:bookmarkStart w:id="0" w:name="_GoBack"/>
      <w:bookmarkEnd w:id="0"/>
      <w:r w:rsidRPr="006159F5">
        <w:rPr>
          <w:sz w:val="28"/>
          <w:szCs w:val="28"/>
        </w:rPr>
        <w:t>R KYBARTŲ PVP</w:t>
      </w:r>
    </w:p>
    <w:p w:rsidR="006159F5" w:rsidRDefault="006159F5">
      <w:r>
        <w:t>1.Gyvūnų, įvežamų iš trečiųjų šalių į Europos Sąjungą per Lietuvos  Respublikos pasienio veterinarijos postus, veterinarinio tikrinimo reikalavimai, patvirtinti Valstybinės maisto ir veterinarijos tarnybos</w:t>
      </w:r>
      <w:r>
        <w:br/>
        <w:t xml:space="preserve"> direktoriaus 2004 m. liepos 5  d.  įsakymu Nr. B1-623 (Žin., 2004, Nr.</w:t>
      </w:r>
      <w:r>
        <w:br/>
        <w:t xml:space="preserve"> 108- 4065).</w:t>
      </w:r>
    </w:p>
    <w:p w:rsidR="006159F5" w:rsidRDefault="006159F5">
      <w:r>
        <w:br/>
        <w:t xml:space="preserve"> 2. Gyvūnų, įvežamų iš trečiųjų šalių į Europos Sąjungą per Lietuvos  Respublikos pasienio veterinarijos postus, veterinarinio tikrinimo  reikalavimų įgyvendinimo taisyklės, patvirtintos Valstybinės maisto ir</w:t>
      </w:r>
      <w:r>
        <w:br/>
        <w:t xml:space="preserve"> veterinarijos tarnybos direktoriaus 2004 m. liepos 5  d.  įsakymu Nr.  B1-623 (Žin., 2004, Nr. 108- 4065). Šiuo teisės aktu buvo įgyvendinti  Tarybos direktyvos 91/496/EEB, nustatančios gyvūnų, įvežamų į Bendriją iš  trečiųjų šalių, veterinarinio patikrinimo organizavimo principus,ir  Komisijos sprendimo 97/794/EB, nustatančio tam tikras išsamias Tarybos direktyvos 91/496/EEB dėl gyvūnų, įvežamų į Bendriją iš trečiųjų šalių, veterinarinio patikrinimo taikymo taisykles, reikalavimai.</w:t>
      </w:r>
    </w:p>
    <w:p w:rsidR="006159F5" w:rsidRDefault="006159F5">
      <w:r>
        <w:br/>
        <w:t xml:space="preserve"> 3.Ši tvarka yra taikoma gyvūnams, nurodytiems Komisijos sprendime Nr.  2007/275/EB dėl gyvūnų ir produktų, kurie pagal Tarybos direktyvas Nr. 91/496/EB ir 97/78/EB turi būti patikrinti pasienio kontrolės postuose</w:t>
      </w:r>
      <w:r>
        <w:br/>
        <w:t xml:space="preserve"> sąrašų.</w:t>
      </w:r>
      <w:r>
        <w:br/>
        <w:t xml:space="preserve"> (</w:t>
      </w:r>
      <w:hyperlink r:id="rId5" w:history="1">
        <w:r>
          <w:rPr>
            <w:rStyle w:val="Hyperlink"/>
          </w:rPr>
          <w:t>http://eur-lex.europa.eu/LexUriServ/LexUriServ.do?uri=OJ:L:2007:116:0009:0033:LT:PDF</w:t>
        </w:r>
      </w:hyperlink>
      <w:r>
        <w:t>)</w:t>
      </w:r>
    </w:p>
    <w:p w:rsidR="00B46637" w:rsidRDefault="006159F5">
      <w:r>
        <w:br/>
        <w:t xml:space="preserve"> 4.Asmuo, atsakingas už gyvūnų siuntą, prieš siuntos atvežimą į PVP, per  kurį bus įvežama siunta, valstybiniam veterinarijos gydytojui privalo iš  anksto perduoti informaciją (faksu, elektroniniu paštu ar kt. būdu) apie  siuntą, t.y. užpildytą veterinarinio įvežimo dokumento (Komisijos  reglamentas (EB) Nr. 282/2004) I dalį, o šio dokumento originalas turi būti pateiktas PVP valstybiniam veterinarijos gydytojui atvežus siuntą. Išankstinę informaciją galima perduoti TRACES sistema, tuo atveju kai</w:t>
      </w:r>
      <w:r>
        <w:br/>
        <w:t xml:space="preserve"> importuotojas turi prieigą prie TRACES sistemos, kurią suteikia VMVT</w:t>
      </w:r>
      <w:r>
        <w:br/>
        <w:t xml:space="preserve"> Informacinių sistemų ir informacijos skyrius.</w:t>
      </w:r>
      <w:r>
        <w:br/>
      </w:r>
      <w:r>
        <w:br/>
        <w:t xml:space="preserve"> 5.Kiekvienai siuntai yra atliekami dokumentų, atitikties ir fizinis  tikrinimai. Atlikęs veterinarinį tikrinimą, PVP valstybinis veterinarijos gydytojas užpildo veterinarinio įvežimo dokumento II dalį, kurioje,</w:t>
      </w:r>
      <w:r>
        <w:br/>
        <w:t xml:space="preserve"> atsižvelgęs į veterinarinio tikrinimo rezultatus, nurodo priimtą sprendimą</w:t>
      </w:r>
      <w:r>
        <w:br/>
        <w:t xml:space="preserve"> dėl siuntos.</w:t>
      </w:r>
      <w:r>
        <w:br/>
      </w:r>
      <w:r>
        <w:br/>
        <w:t xml:space="preserve"> 6.Importuotojas ar asmuo, atsakingas už siuntą, privalo sumokėti valstybės  rinkliavą už importuojamą gyvūnų siuntą pagal Konkrečius valstybės rinkliavos dydžius ir Valstybės rinkliavos mokėjimo ir grąžinimo taisykles, patvirtintas Lietuvos Respublikos Vyriausybės 2000 m. gruodžio 15 d. nutarimu Nr. 1458 (Žin., 2000, Nr. 108-3463; 2007, Nr. 138-5661;</w:t>
      </w:r>
      <w:r>
        <w:br/>
        <w:t xml:space="preserve"> 2008, Nr. 36-1285) prieš pateikdamas siuntą veterinariniam tikrinimui.</w:t>
      </w:r>
    </w:p>
    <w:p w:rsidR="00746E79" w:rsidRDefault="00063B5F">
      <w:r>
        <w:t>2013-05-22</w:t>
      </w:r>
    </w:p>
    <w:p w:rsidR="00063B5F" w:rsidRDefault="00063B5F">
      <w:r>
        <w:t>Et ir ad</w:t>
      </w:r>
    </w:p>
    <w:sectPr w:rsidR="00063B5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20002A87" w:usb1="80000000" w:usb2="00000008"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5"/>
    <w:rsid w:val="00063B5F"/>
    <w:rsid w:val="002A0863"/>
    <w:rsid w:val="00555FB4"/>
    <w:rsid w:val="006159F5"/>
    <w:rsid w:val="00746E79"/>
    <w:rsid w:val="008F2A9D"/>
    <w:rsid w:val="00AA4931"/>
    <w:rsid w:val="00E72B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59F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59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ur-lex.europa.eu/LexUriServ/LexUriServ.do?uri=OJ:L:2007:116:0009:0033:L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1811</Words>
  <Characters>1033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Algis Dranseika</dc:creator>
  <cp:keywords/>
  <dc:description/>
  <cp:lastModifiedBy>Algis Dranseika</cp:lastModifiedBy>
  <cp:revision>4</cp:revision>
  <dcterms:created xsi:type="dcterms:W3CDTF">2013-05-22T05:38:00Z</dcterms:created>
  <dcterms:modified xsi:type="dcterms:W3CDTF">2013-05-22T06:08:00Z</dcterms:modified>
</cp:coreProperties>
</file>